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63" w:rsidRDefault="00B77463" w:rsidP="006113F7">
      <w:pPr>
        <w:rPr>
          <w:b/>
        </w:rPr>
      </w:pPr>
    </w:p>
    <w:p w:rsidR="00B77463" w:rsidRDefault="00B77463" w:rsidP="006113F7">
      <w:pPr>
        <w:rPr>
          <w:b/>
        </w:rPr>
      </w:pPr>
      <w:r w:rsidRPr="00B77463">
        <w:rPr>
          <w:b/>
          <w:u w:val="single"/>
        </w:rPr>
        <w:t>Link-Liste zu den Workshops der LAG Schulbibliotheken in NRW e.V.</w:t>
      </w:r>
    </w:p>
    <w:p w:rsidR="006113F7" w:rsidRPr="00803654" w:rsidRDefault="006113F7" w:rsidP="006113F7">
      <w:pPr>
        <w:rPr>
          <w:b/>
        </w:rPr>
      </w:pPr>
      <w:r w:rsidRPr="00803654">
        <w:rPr>
          <w:b/>
        </w:rPr>
        <w:t xml:space="preserve">www.schulmediothek.de </w:t>
      </w:r>
    </w:p>
    <w:p w:rsidR="006113F7" w:rsidRDefault="006113F7" w:rsidP="006113F7">
      <w:pPr>
        <w:spacing w:line="240" w:lineRule="auto"/>
      </w:pPr>
      <w:r>
        <w:t>Das Fachportal bietet Informationen zu allen Fragen der Organisation und des Alltags in Schulbibliotheken sowie nützliche Tipps und anregende Beispiele zu bibliotheksgestütztem Unterricht und zur Zusammenarbeit von Schule und Bibliothek.</w:t>
      </w:r>
    </w:p>
    <w:p w:rsidR="006113F7" w:rsidRPr="00803654" w:rsidRDefault="006113F7" w:rsidP="006113F7">
      <w:pPr>
        <w:rPr>
          <w:b/>
        </w:rPr>
      </w:pPr>
      <w:r w:rsidRPr="00803654">
        <w:rPr>
          <w:b/>
        </w:rPr>
        <w:t>www.oebib.de/fachinformation/schulbibliothek/</w:t>
      </w:r>
    </w:p>
    <w:p w:rsidR="006113F7" w:rsidRDefault="006113F7" w:rsidP="006113F7">
      <w:pPr>
        <w:spacing w:after="144" w:line="240" w:lineRule="auto"/>
        <w:rPr>
          <w:rFonts w:ascii="Verdana" w:eastAsia="Times New Roman" w:hAnsi="Verdana" w:cs="Times New Roman"/>
          <w:color w:val="000000"/>
          <w:sz w:val="19"/>
          <w:szCs w:val="19"/>
          <w:lang w:eastAsia="de-DE"/>
        </w:rPr>
      </w:pPr>
      <w:r w:rsidRPr="00A6195C">
        <w:rPr>
          <w:rFonts w:cstheme="minorHAnsi"/>
        </w:rPr>
        <w:t>Öffentliche Bibliotheken Bayern - die Landesfachstelle für das Öffentliche Bibliothekswesen bietet auf ihrer Homepage unter Fachinformation auch Hilfestellung zum Aufbau einer Schulbibliothek von</w:t>
      </w:r>
      <w:r w:rsidRPr="00A6195C">
        <w:rPr>
          <w:rFonts w:eastAsia="Times New Roman" w:cstheme="minorHAnsi"/>
          <w:lang w:eastAsia="de-DE"/>
        </w:rPr>
        <w:br/>
      </w:r>
      <w:hyperlink r:id="rId5" w:tgtFrame="_top" w:history="1">
        <w:r w:rsidRPr="00A6195C">
          <w:rPr>
            <w:rFonts w:eastAsia="Times New Roman" w:cstheme="minorHAnsi"/>
            <w:lang w:eastAsia="de-DE"/>
          </w:rPr>
          <w:t>Planung und Gestaltung der Schulbibliothek</w:t>
        </w:r>
      </w:hyperlink>
      <w:r w:rsidRPr="00A6195C">
        <w:rPr>
          <w:rFonts w:cstheme="minorHAnsi"/>
        </w:rPr>
        <w:t xml:space="preserve"> über </w:t>
      </w:r>
      <w:hyperlink r:id="rId6" w:history="1">
        <w:r w:rsidRPr="00A6195C">
          <w:rPr>
            <w:rFonts w:eastAsia="Times New Roman" w:cstheme="minorHAnsi"/>
            <w:lang w:eastAsia="de-DE"/>
          </w:rPr>
          <w:t>Bestandsaufbau und -erschließung</w:t>
        </w:r>
      </w:hyperlink>
      <w:r w:rsidRPr="00A6195C">
        <w:rPr>
          <w:rFonts w:cstheme="minorHAnsi"/>
        </w:rPr>
        <w:t xml:space="preserve"> bis zur </w:t>
      </w:r>
      <w:r w:rsidRPr="00A6195C">
        <w:rPr>
          <w:rFonts w:eastAsia="Times New Roman" w:cstheme="minorHAnsi"/>
          <w:lang w:eastAsia="de-DE"/>
        </w:rPr>
        <w:br/>
      </w:r>
      <w:hyperlink r:id="rId7" w:tgtFrame="_top" w:history="1">
        <w:r w:rsidRPr="00A6195C">
          <w:rPr>
            <w:rFonts w:eastAsia="Times New Roman" w:cstheme="minorHAnsi"/>
            <w:lang w:eastAsia="de-DE"/>
          </w:rPr>
          <w:t>Verwaltung der Schulbibliothek</w:t>
        </w:r>
      </w:hyperlink>
      <w:r w:rsidRPr="00A6195C">
        <w:rPr>
          <w:rFonts w:cstheme="minorHAnsi"/>
        </w:rPr>
        <w:t>. Auch Schulbibliotheksporträts und weiter Links</w:t>
      </w:r>
      <w:r w:rsidRPr="00BC403F">
        <w:rPr>
          <w:rFonts w:ascii="Verdana" w:eastAsia="Times New Roman" w:hAnsi="Verdana" w:cs="Times New Roman"/>
          <w:color w:val="000000"/>
          <w:sz w:val="19"/>
          <w:szCs w:val="19"/>
          <w:lang w:eastAsia="de-DE"/>
        </w:rPr>
        <w:t xml:space="preserve"> </w:t>
      </w:r>
    </w:p>
    <w:p w:rsidR="00411363" w:rsidRDefault="00411363" w:rsidP="006113F7">
      <w:pPr>
        <w:spacing w:after="144" w:line="240" w:lineRule="auto"/>
        <w:rPr>
          <w:rFonts w:ascii="Verdana" w:eastAsia="Times New Roman" w:hAnsi="Verdana" w:cs="Times New Roman"/>
          <w:color w:val="000000"/>
          <w:sz w:val="19"/>
          <w:szCs w:val="19"/>
          <w:lang w:eastAsia="de-DE"/>
        </w:rPr>
      </w:pPr>
    </w:p>
    <w:p w:rsidR="00411363" w:rsidRPr="00411363" w:rsidRDefault="00411363" w:rsidP="006113F7">
      <w:pPr>
        <w:spacing w:after="144" w:line="240" w:lineRule="auto"/>
        <w:rPr>
          <w:rFonts w:eastAsia="Times New Roman" w:cstheme="minorHAnsi"/>
          <w:b/>
          <w:color w:val="000000"/>
          <w:lang w:eastAsia="de-DE"/>
        </w:rPr>
      </w:pPr>
      <w:r w:rsidRPr="00411363">
        <w:rPr>
          <w:rFonts w:eastAsia="Times New Roman" w:cstheme="minorHAnsi"/>
          <w:b/>
          <w:color w:val="000000"/>
          <w:lang w:eastAsia="de-DE"/>
        </w:rPr>
        <w:t>http://www.bibliotheksportal.de/themen/bibliothek-und-bildung/bibliothek-und-schule/schulbibliotheken.html</w:t>
      </w:r>
      <w:r w:rsidRPr="00411363">
        <w:rPr>
          <w:rFonts w:eastAsia="Times New Roman" w:cstheme="minorHAnsi"/>
          <w:b/>
          <w:color w:val="000000"/>
          <w:lang w:eastAsia="de-DE"/>
        </w:rPr>
        <w:tab/>
      </w:r>
    </w:p>
    <w:p w:rsidR="006113F7" w:rsidRPr="00411363" w:rsidRDefault="00954118" w:rsidP="006113F7">
      <w:pPr>
        <w:spacing w:after="144" w:line="336" w:lineRule="atLeast"/>
        <w:rPr>
          <w:b/>
        </w:rPr>
      </w:pPr>
      <w:hyperlink r:id="rId8" w:history="1">
        <w:r w:rsidR="006113F7" w:rsidRPr="00411363">
          <w:rPr>
            <w:rStyle w:val="Hyperlink"/>
            <w:b/>
            <w:color w:val="auto"/>
            <w:u w:val="none"/>
          </w:rPr>
          <w:t>www.</w:t>
        </w:r>
        <w:r w:rsidR="006113F7" w:rsidRPr="00411363">
          <w:rPr>
            <w:rStyle w:val="Hyperlink"/>
            <w:b/>
            <w:bCs/>
            <w:color w:val="auto"/>
            <w:u w:val="none"/>
          </w:rPr>
          <w:t>edmond</w:t>
        </w:r>
        <w:r w:rsidR="006113F7" w:rsidRPr="00411363">
          <w:rPr>
            <w:rStyle w:val="Hyperlink"/>
            <w:b/>
            <w:color w:val="auto"/>
            <w:u w:val="none"/>
          </w:rPr>
          <w:t>-nrw.de</w:t>
        </w:r>
      </w:hyperlink>
    </w:p>
    <w:p w:rsidR="006113F7" w:rsidRPr="00B17E99" w:rsidRDefault="006113F7" w:rsidP="006113F7">
      <w:pPr>
        <w:pStyle w:val="StandardWeb"/>
        <w:rPr>
          <w:rFonts w:asciiTheme="minorHAnsi" w:hAnsiTheme="minorHAnsi" w:cstheme="minorHAnsi"/>
          <w:sz w:val="22"/>
          <w:szCs w:val="22"/>
        </w:rPr>
      </w:pPr>
      <w:r w:rsidRPr="00B17E99">
        <w:rPr>
          <w:rFonts w:asciiTheme="minorHAnsi" w:hAnsiTheme="minorHAnsi" w:cstheme="minorHAnsi"/>
          <w:sz w:val="22"/>
          <w:szCs w:val="22"/>
        </w:rPr>
        <w:t xml:space="preserve">Medienverleih und Online-Medien: EDMOND steht für die </w:t>
      </w:r>
      <w:r w:rsidRPr="00B17E99">
        <w:rPr>
          <w:rFonts w:asciiTheme="minorHAnsi" w:hAnsiTheme="minorHAnsi" w:cstheme="minorHAnsi"/>
          <w:color w:val="000080"/>
          <w:sz w:val="22"/>
          <w:szCs w:val="22"/>
        </w:rPr>
        <w:t>E</w:t>
      </w:r>
      <w:r w:rsidRPr="00B17E99">
        <w:rPr>
          <w:rFonts w:asciiTheme="minorHAnsi" w:hAnsiTheme="minorHAnsi" w:cstheme="minorHAnsi"/>
          <w:sz w:val="22"/>
          <w:szCs w:val="22"/>
        </w:rPr>
        <w:t xml:space="preserve">lektronische </w:t>
      </w:r>
      <w:r w:rsidRPr="00B17E99">
        <w:rPr>
          <w:rFonts w:asciiTheme="minorHAnsi" w:hAnsiTheme="minorHAnsi" w:cstheme="minorHAnsi"/>
          <w:color w:val="000080"/>
          <w:sz w:val="22"/>
          <w:szCs w:val="22"/>
        </w:rPr>
        <w:t>D</w:t>
      </w:r>
      <w:r w:rsidRPr="00B17E99">
        <w:rPr>
          <w:rFonts w:asciiTheme="minorHAnsi" w:hAnsiTheme="minorHAnsi" w:cstheme="minorHAnsi"/>
          <w:sz w:val="22"/>
          <w:szCs w:val="22"/>
        </w:rPr>
        <w:t xml:space="preserve">istribution von </w:t>
      </w:r>
      <w:r w:rsidRPr="00B17E99">
        <w:rPr>
          <w:rFonts w:asciiTheme="minorHAnsi" w:hAnsiTheme="minorHAnsi" w:cstheme="minorHAnsi"/>
          <w:color w:val="000080"/>
          <w:sz w:val="22"/>
          <w:szCs w:val="22"/>
        </w:rPr>
        <w:t>M</w:t>
      </w:r>
      <w:r w:rsidRPr="00B17E99">
        <w:rPr>
          <w:rFonts w:asciiTheme="minorHAnsi" w:hAnsiTheme="minorHAnsi" w:cstheme="minorHAnsi"/>
          <w:sz w:val="22"/>
          <w:szCs w:val="22"/>
        </w:rPr>
        <w:t xml:space="preserve">edien </w:t>
      </w:r>
      <w:r w:rsidRPr="00B17E99">
        <w:rPr>
          <w:rFonts w:asciiTheme="minorHAnsi" w:hAnsiTheme="minorHAnsi" w:cstheme="minorHAnsi"/>
          <w:color w:val="000080"/>
          <w:sz w:val="22"/>
          <w:szCs w:val="22"/>
        </w:rPr>
        <w:t>ON D</w:t>
      </w:r>
      <w:r w:rsidRPr="00B17E99">
        <w:rPr>
          <w:rFonts w:asciiTheme="minorHAnsi" w:hAnsiTheme="minorHAnsi" w:cstheme="minorHAnsi"/>
          <w:sz w:val="22"/>
          <w:szCs w:val="22"/>
        </w:rPr>
        <w:t xml:space="preserve">emand in NRW, </w:t>
      </w:r>
      <w:r w:rsidRPr="00B17E99">
        <w:rPr>
          <w:rStyle w:val="Fett"/>
          <w:rFonts w:asciiTheme="minorHAnsi" w:hAnsiTheme="minorHAnsi" w:cstheme="minorHAnsi"/>
          <w:sz w:val="22"/>
          <w:szCs w:val="22"/>
        </w:rPr>
        <w:t>Download</w:t>
      </w:r>
      <w:r w:rsidRPr="00B17E99">
        <w:rPr>
          <w:rFonts w:asciiTheme="minorHAnsi" w:hAnsiTheme="minorHAnsi" w:cstheme="minorHAnsi"/>
          <w:sz w:val="22"/>
          <w:szCs w:val="22"/>
        </w:rPr>
        <w:t> von Lehr- und Spielfilmen, Fotos, Texte, Unterrichtsmaterialien. EDMOND NRW steht ausschließlich Lehrerinnen und Lehrern an den allgemein- und berufsbildenden Schulen in NRW zur Verfügung</w:t>
      </w:r>
      <w:r>
        <w:rPr>
          <w:rFonts w:asciiTheme="minorHAnsi" w:hAnsiTheme="minorHAnsi" w:cstheme="minorHAnsi"/>
          <w:sz w:val="22"/>
          <w:szCs w:val="22"/>
        </w:rPr>
        <w:t>, auch für Schulbibliothek möglich</w:t>
      </w:r>
      <w:r w:rsidRPr="00B17E99">
        <w:rPr>
          <w:rFonts w:asciiTheme="minorHAnsi" w:hAnsiTheme="minorHAnsi" w:cstheme="minorHAnsi"/>
          <w:sz w:val="22"/>
          <w:szCs w:val="22"/>
        </w:rPr>
        <w:t>.</w:t>
      </w:r>
      <w:r w:rsidRPr="00B17E99">
        <w:rPr>
          <w:rFonts w:asciiTheme="minorHAnsi" w:hAnsiTheme="minorHAnsi" w:cstheme="minorHAnsi"/>
          <w:noProof/>
          <w:sz w:val="22"/>
          <w:szCs w:val="22"/>
        </w:rPr>
        <w:drawing>
          <wp:inline distT="0" distB="0" distL="0" distR="0">
            <wp:extent cx="9525" cy="9525"/>
            <wp:effectExtent l="0" t="0" r="0" b="0"/>
            <wp:docPr id="5" name="Bild 5" descr="pasted-2014-11-19-13-25-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ed-2014-11-19-13-25-521.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17E99">
        <w:rPr>
          <w:rFonts w:asciiTheme="minorHAnsi" w:hAnsiTheme="minorHAnsi" w:cstheme="minorHAnsi"/>
          <w:sz w:val="22"/>
          <w:szCs w:val="22"/>
        </w:rPr>
        <w:t xml:space="preserve">Für die Nutzung müssen Sie sich bei Ihrem zuständigen </w:t>
      </w:r>
      <w:r w:rsidRPr="00B17E99">
        <w:rPr>
          <w:rFonts w:asciiTheme="minorHAnsi" w:hAnsiTheme="minorHAnsi" w:cstheme="minorHAnsi"/>
          <w:b/>
          <w:sz w:val="22"/>
          <w:szCs w:val="22"/>
        </w:rPr>
        <w:t>Medienzentrum</w:t>
      </w:r>
      <w:r w:rsidRPr="00B17E99">
        <w:rPr>
          <w:rFonts w:asciiTheme="minorHAnsi" w:hAnsiTheme="minorHAnsi" w:cstheme="minorHAnsi"/>
          <w:sz w:val="22"/>
          <w:szCs w:val="22"/>
        </w:rPr>
        <w:t xml:space="preserve"> registrieren.</w:t>
      </w:r>
    </w:p>
    <w:p w:rsidR="006113F7" w:rsidRPr="00803654" w:rsidRDefault="006113F7" w:rsidP="006113F7">
      <w:pPr>
        <w:spacing w:after="144" w:line="336" w:lineRule="atLeast"/>
        <w:rPr>
          <w:rFonts w:ascii="Verdana" w:eastAsia="Times New Roman" w:hAnsi="Verdana" w:cs="Times New Roman"/>
          <w:b/>
          <w:color w:val="000000"/>
          <w:sz w:val="19"/>
          <w:szCs w:val="19"/>
          <w:lang w:eastAsia="de-DE"/>
        </w:rPr>
      </w:pPr>
      <w:r w:rsidRPr="00803654">
        <w:rPr>
          <w:rFonts w:ascii="Verdana" w:eastAsia="Times New Roman" w:hAnsi="Verdana" w:cs="Times New Roman"/>
          <w:b/>
          <w:color w:val="000000"/>
          <w:sz w:val="19"/>
          <w:szCs w:val="19"/>
          <w:lang w:eastAsia="de-DE"/>
        </w:rPr>
        <w:t>http://www.learnline.schulministerium.nrw.de/</w:t>
      </w:r>
    </w:p>
    <w:p w:rsidR="006113F7" w:rsidRDefault="006113F7" w:rsidP="006113F7">
      <w:pPr>
        <w:spacing w:after="144" w:line="336" w:lineRule="atLeast"/>
        <w:rPr>
          <w:rFonts w:ascii="Verdana" w:eastAsia="Times New Roman" w:hAnsi="Verdana" w:cs="Times New Roman"/>
          <w:color w:val="000000"/>
          <w:sz w:val="19"/>
          <w:szCs w:val="19"/>
          <w:lang w:eastAsia="de-DE"/>
        </w:rPr>
      </w:pPr>
      <w:r>
        <w:rPr>
          <w:rFonts w:ascii="Verdana" w:eastAsia="Times New Roman" w:hAnsi="Verdana" w:cs="Times New Roman"/>
          <w:color w:val="000000"/>
          <w:sz w:val="19"/>
          <w:szCs w:val="19"/>
          <w:lang w:eastAsia="de-DE"/>
        </w:rPr>
        <w:t>Bildungsportal des Landes NRW, auch Unterrichtsmaterial, Links</w:t>
      </w:r>
    </w:p>
    <w:p w:rsidR="006113F7" w:rsidRPr="00803654" w:rsidRDefault="006113F7" w:rsidP="006113F7">
      <w:pPr>
        <w:spacing w:after="144" w:line="336" w:lineRule="atLeast"/>
        <w:rPr>
          <w:rFonts w:ascii="Verdana" w:eastAsia="Times New Roman" w:hAnsi="Verdana" w:cs="Times New Roman"/>
          <w:b/>
          <w:color w:val="000000"/>
          <w:sz w:val="19"/>
          <w:szCs w:val="19"/>
          <w:lang w:eastAsia="de-DE"/>
        </w:rPr>
      </w:pPr>
      <w:r w:rsidRPr="00803654">
        <w:rPr>
          <w:rFonts w:ascii="Verdana" w:eastAsia="Times New Roman" w:hAnsi="Verdana" w:cs="Times New Roman"/>
          <w:b/>
          <w:color w:val="000000"/>
          <w:sz w:val="19"/>
          <w:szCs w:val="19"/>
          <w:lang w:eastAsia="de-DE"/>
        </w:rPr>
        <w:t>www.bpb.de</w:t>
      </w:r>
    </w:p>
    <w:p w:rsidR="006113F7" w:rsidRDefault="006113F7" w:rsidP="006113F7">
      <w:pPr>
        <w:spacing w:after="144" w:line="240" w:lineRule="auto"/>
      </w:pPr>
      <w:r>
        <w:t>Die Bundeszentrale für politische Bildung (</w:t>
      </w:r>
      <w:proofErr w:type="spellStart"/>
      <w:r>
        <w:t>bpb</w:t>
      </w:r>
      <w:proofErr w:type="spellEnd"/>
      <w:r>
        <w:t>) unterstützt alle interessierten Bürger dabei, sich mit Politik zu befassen. Ihre Aufgabe ist es, Verständnis für politische Sachverhalte zu fördern, das demokratische Bewusstsein zu festigen und die Bereitschaft zur politischen Mitarbeit zu stärken. Infos zu Politik, Geschichte Gesellschaft, auch Unterrichtsmaterialien</w:t>
      </w:r>
    </w:p>
    <w:p w:rsidR="006113F7" w:rsidRPr="00803654" w:rsidRDefault="006113F7" w:rsidP="006113F7">
      <w:pPr>
        <w:spacing w:after="144" w:line="240" w:lineRule="auto"/>
        <w:rPr>
          <w:b/>
        </w:rPr>
      </w:pPr>
      <w:r w:rsidRPr="00803654">
        <w:rPr>
          <w:b/>
        </w:rPr>
        <w:t>www.lpb.de</w:t>
      </w:r>
    </w:p>
    <w:p w:rsidR="006113F7" w:rsidRDefault="006113F7" w:rsidP="006113F7">
      <w:pPr>
        <w:spacing w:after="144" w:line="240" w:lineRule="auto"/>
      </w:pPr>
      <w:r>
        <w:t>Mit Veranstaltungen, Büchern und digitalen Medien, aber auch mit Fördermitteln unterstützt die Landeszentrale für politische Bildung NRW Bürger und Bürgerinnen sowie demokratische Institutionen bei dem Prozess "Demokratie zu leben."</w:t>
      </w:r>
    </w:p>
    <w:p w:rsidR="006113F7" w:rsidRPr="00803654" w:rsidRDefault="006113F7" w:rsidP="006113F7">
      <w:pPr>
        <w:spacing w:after="144" w:line="240" w:lineRule="auto"/>
        <w:rPr>
          <w:b/>
        </w:rPr>
      </w:pPr>
      <w:r w:rsidRPr="00803654">
        <w:rPr>
          <w:b/>
        </w:rPr>
        <w:t>www.fwu.de</w:t>
      </w:r>
    </w:p>
    <w:p w:rsidR="006113F7" w:rsidRDefault="006113F7" w:rsidP="006113F7">
      <w:pPr>
        <w:pStyle w:val="berschrift2"/>
        <w:tabs>
          <w:tab w:val="left" w:pos="3402"/>
        </w:tabs>
        <w:rPr>
          <w:rFonts w:ascii="Verdana" w:hAnsi="Verdana"/>
          <w:color w:val="000000"/>
          <w:sz w:val="19"/>
          <w:szCs w:val="19"/>
        </w:rPr>
      </w:pPr>
      <w:r w:rsidRPr="00F601B2">
        <w:rPr>
          <w:rFonts w:asciiTheme="minorHAnsi" w:hAnsiTheme="minorHAnsi" w:cstheme="minorHAnsi"/>
          <w:b w:val="0"/>
          <w:sz w:val="22"/>
          <w:szCs w:val="22"/>
        </w:rPr>
        <w:t xml:space="preserve">Filme für Schule und Unterricht - </w:t>
      </w:r>
      <w:r>
        <w:rPr>
          <w:rFonts w:asciiTheme="minorHAnsi" w:hAnsiTheme="minorHAnsi" w:cstheme="minorHAnsi"/>
          <w:b w:val="0"/>
          <w:sz w:val="22"/>
          <w:szCs w:val="22"/>
        </w:rPr>
        <w:t>FWU produziert Medien für die Bildung,</w:t>
      </w:r>
      <w:r w:rsidRPr="00F601B2">
        <w:rPr>
          <w:rFonts w:asciiTheme="minorHAnsi" w:hAnsiTheme="minorHAnsi" w:cstheme="minorHAnsi"/>
          <w:b w:val="0"/>
          <w:sz w:val="22"/>
          <w:szCs w:val="22"/>
        </w:rPr>
        <w:t xml:space="preserve"> Produktion von hochwertigen Filmen und Arbeitsmaterialien für den Schulunterricht – lehrplanzentral, didaktisch und für alle Klassenstufen.</w:t>
      </w:r>
    </w:p>
    <w:p w:rsidR="006113F7" w:rsidRPr="00803654" w:rsidRDefault="006113F7" w:rsidP="006113F7">
      <w:pPr>
        <w:spacing w:after="144" w:line="336" w:lineRule="atLeast"/>
        <w:rPr>
          <w:rFonts w:ascii="Verdana" w:eastAsia="Times New Roman" w:hAnsi="Verdana" w:cs="Times New Roman"/>
          <w:b/>
          <w:color w:val="000000"/>
          <w:sz w:val="19"/>
          <w:szCs w:val="19"/>
          <w:lang w:eastAsia="de-DE"/>
        </w:rPr>
      </w:pPr>
      <w:r w:rsidRPr="00803654">
        <w:rPr>
          <w:rFonts w:ascii="Verdana" w:eastAsia="Times New Roman" w:hAnsi="Verdana" w:cs="Times New Roman"/>
          <w:b/>
          <w:color w:val="000000"/>
          <w:sz w:val="19"/>
          <w:szCs w:val="19"/>
          <w:lang w:eastAsia="de-DE"/>
        </w:rPr>
        <w:t>www.gutenberg.org/wiki/DE_Hauptseite</w:t>
      </w:r>
    </w:p>
    <w:p w:rsidR="006113F7" w:rsidRDefault="006113F7" w:rsidP="006113F7">
      <w:pPr>
        <w:spacing w:after="144" w:line="240" w:lineRule="auto"/>
      </w:pPr>
      <w:r>
        <w:rPr>
          <w:b/>
          <w:bCs/>
        </w:rPr>
        <w:t>Project Gutenberg</w:t>
      </w:r>
      <w:r>
        <w:t xml:space="preserve"> bietet über 36.000 freie E</w:t>
      </w:r>
      <w:r w:rsidR="00B77463">
        <w:t>-B</w:t>
      </w:r>
      <w:r>
        <w:t>ooks zum Download. Alle Bücher im Projekt Gutenberg-DE sind urheberrechtsfrei, also Klassiker von Hans Chr. Andersen bis Stefan Zweig</w:t>
      </w:r>
    </w:p>
    <w:p w:rsidR="006113F7" w:rsidRPr="00803654" w:rsidRDefault="006113F7" w:rsidP="006113F7">
      <w:pPr>
        <w:spacing w:after="144" w:line="336" w:lineRule="atLeast"/>
        <w:rPr>
          <w:b/>
        </w:rPr>
      </w:pPr>
      <w:r w:rsidRPr="00803654">
        <w:rPr>
          <w:b/>
        </w:rPr>
        <w:lastRenderedPageBreak/>
        <w:t>www.bildungsserver.de</w:t>
      </w:r>
    </w:p>
    <w:p w:rsidR="006113F7" w:rsidRDefault="006113F7" w:rsidP="006113F7">
      <w:pPr>
        <w:spacing w:after="144" w:line="336" w:lineRule="atLeast"/>
      </w:pPr>
      <w:r>
        <w:t>zentraler Internet-Wegweiser zum deutschen Bildungssystem. Lehr- und Lern-Materialien. Unter Schule finden sie auch Unterrichtsmaterialen nach Fächern, zu bestimmten Themen, Infos, Links</w:t>
      </w:r>
    </w:p>
    <w:p w:rsidR="006113F7" w:rsidRDefault="006113F7" w:rsidP="006113F7">
      <w:pPr>
        <w:spacing w:after="144" w:line="336" w:lineRule="atLeast"/>
        <w:rPr>
          <w:b/>
        </w:rPr>
      </w:pPr>
      <w:r w:rsidRPr="00803654">
        <w:rPr>
          <w:b/>
        </w:rPr>
        <w:t>www.spio-fsk.de</w:t>
      </w:r>
    </w:p>
    <w:p w:rsidR="006113F7" w:rsidRDefault="006113F7" w:rsidP="006113F7">
      <w:pPr>
        <w:spacing w:after="144" w:line="240" w:lineRule="auto"/>
      </w:pPr>
      <w:r w:rsidRPr="00803654">
        <w:t>Freiwillige Selbstkontrolle, Spitzenorganis</w:t>
      </w:r>
      <w:r>
        <w:t>ation der Filmwirtschaft =SPIO</w:t>
      </w:r>
      <w:r>
        <w:br/>
        <w:t>F</w:t>
      </w:r>
      <w:r w:rsidRPr="00803654">
        <w:t>ilme werden nach  dem Jugendschutzgesetz und den Grundsätzen der FSK geprüft, freiwillige Altersfreigabeprüfung von Filmen und anderen Trägermedien in</w:t>
      </w:r>
      <w:r>
        <w:t xml:space="preserve"> </w:t>
      </w:r>
      <w:r w:rsidRPr="00803654">
        <w:t>Deuts</w:t>
      </w:r>
      <w:r>
        <w:t>c</w:t>
      </w:r>
      <w:r w:rsidRPr="00803654">
        <w:t>hland</w:t>
      </w:r>
      <w:r>
        <w:t xml:space="preserve"> – FSK  0,6,12,16,18 Jahre</w:t>
      </w:r>
    </w:p>
    <w:p w:rsidR="006113F7" w:rsidRPr="00C15CCF" w:rsidRDefault="006113F7" w:rsidP="006113F7">
      <w:pPr>
        <w:spacing w:after="144" w:line="336" w:lineRule="atLeast"/>
        <w:rPr>
          <w:b/>
        </w:rPr>
      </w:pPr>
      <w:r w:rsidRPr="00C15CCF">
        <w:rPr>
          <w:b/>
        </w:rPr>
        <w:t>www.ekz.de</w:t>
      </w:r>
    </w:p>
    <w:p w:rsidR="006113F7" w:rsidRDefault="006113F7" w:rsidP="006113F7">
      <w:pPr>
        <w:spacing w:after="144" w:line="240" w:lineRule="auto"/>
      </w:pPr>
      <w:r>
        <w:t xml:space="preserve">Die </w:t>
      </w:r>
      <w:proofErr w:type="spellStart"/>
      <w:r>
        <w:t>ekz.bibliotheksservice</w:t>
      </w:r>
      <w:proofErr w:type="spellEnd"/>
      <w:r>
        <w:t xml:space="preserve"> GmbH ist ein führender Bibliothekseinrichter und Komplettanbieter im deutschsprachigen Raum. Ausstattung, Medien, Fortbildung und Beratung – die </w:t>
      </w:r>
      <w:proofErr w:type="spellStart"/>
      <w:r>
        <w:t>ekz</w:t>
      </w:r>
      <w:proofErr w:type="spellEnd"/>
      <w:r>
        <w:t xml:space="preserve"> bietet alles aus einer Hand. Bibliotheken kaufen Medien bei der </w:t>
      </w:r>
      <w:proofErr w:type="spellStart"/>
      <w:r>
        <w:t>ekz</w:t>
      </w:r>
      <w:proofErr w:type="spellEnd"/>
      <w:r>
        <w:t xml:space="preserve">. Sie nutzen Rezensions- und Katalogisierungsdienste, ausleihfertige Bearbeitung, Standing Orders und webbasierte Geschäftsgänge. </w:t>
      </w:r>
    </w:p>
    <w:p w:rsidR="006113F7" w:rsidRDefault="006113F7" w:rsidP="006113F7">
      <w:pPr>
        <w:spacing w:after="144" w:line="336" w:lineRule="atLeast"/>
        <w:rPr>
          <w:rFonts w:ascii="Verdana" w:eastAsia="Times New Roman" w:hAnsi="Verdana" w:cs="Times New Roman"/>
          <w:b/>
          <w:color w:val="000000"/>
          <w:sz w:val="19"/>
          <w:szCs w:val="19"/>
          <w:lang w:eastAsia="de-DE"/>
        </w:rPr>
      </w:pPr>
      <w:r w:rsidRPr="00E61FFC">
        <w:rPr>
          <w:b/>
        </w:rPr>
        <w:t xml:space="preserve"> </w:t>
      </w:r>
      <w:r w:rsidRPr="00E61FFC">
        <w:rPr>
          <w:rFonts w:ascii="Verdana" w:eastAsia="Times New Roman" w:hAnsi="Verdana" w:cs="Times New Roman"/>
          <w:b/>
          <w:color w:val="000000"/>
          <w:sz w:val="19"/>
          <w:szCs w:val="19"/>
          <w:lang w:eastAsia="de-DE"/>
        </w:rPr>
        <w:t>http://asb-kab-online.de</w:t>
      </w:r>
    </w:p>
    <w:p w:rsidR="006113F7" w:rsidRDefault="006113F7" w:rsidP="00B77463">
      <w:pPr>
        <w:spacing w:before="100" w:beforeAutospacing="1" w:after="100" w:afterAutospacing="1" w:line="240" w:lineRule="auto"/>
        <w:rPr>
          <w:b/>
        </w:rPr>
      </w:pPr>
      <w:r w:rsidRPr="00E61FFC">
        <w:rPr>
          <w:rFonts w:eastAsia="Times New Roman" w:cstheme="minorHAnsi"/>
          <w:lang w:eastAsia="de-DE"/>
        </w:rPr>
        <w:t xml:space="preserve">Die jeweils aktuellen Fassungen der </w:t>
      </w:r>
      <w:r w:rsidRPr="00E61FFC">
        <w:rPr>
          <w:rFonts w:eastAsia="Times New Roman" w:cstheme="minorHAnsi"/>
          <w:bCs/>
          <w:lang w:eastAsia="de-DE"/>
        </w:rPr>
        <w:t>Allgemeinen Systematik für Öffentliche Bibliotheken (ASB)</w:t>
      </w:r>
      <w:r w:rsidRPr="00E61FFC">
        <w:rPr>
          <w:rFonts w:eastAsia="Times New Roman" w:cstheme="minorHAnsi"/>
          <w:lang w:eastAsia="de-DE"/>
        </w:rPr>
        <w:t xml:space="preserve"> und der </w:t>
      </w:r>
      <w:r w:rsidRPr="00E61FFC">
        <w:rPr>
          <w:rFonts w:eastAsia="Times New Roman" w:cstheme="minorHAnsi"/>
          <w:bCs/>
          <w:lang w:eastAsia="de-DE"/>
        </w:rPr>
        <w:t>Klassifikation für Allgemeinbibliotheken (KAB)</w:t>
      </w:r>
      <w:r w:rsidRPr="00E61FFC">
        <w:rPr>
          <w:rFonts w:eastAsia="Times New Roman" w:cstheme="minorHAnsi"/>
          <w:lang w:eastAsia="de-DE"/>
        </w:rPr>
        <w:t xml:space="preserve"> </w:t>
      </w:r>
      <w:r>
        <w:rPr>
          <w:rFonts w:eastAsia="Times New Roman" w:cstheme="minorHAnsi"/>
          <w:lang w:eastAsia="de-DE"/>
        </w:rPr>
        <w:t xml:space="preserve">– Online-Version. </w:t>
      </w:r>
      <w:r>
        <w:t>Auch Schlagwörter - die Dateien sind einmal alphabetisch und einmal systematisch sortiert.</w:t>
      </w:r>
    </w:p>
    <w:p w:rsidR="003B7348" w:rsidRPr="006113F7" w:rsidRDefault="00587A8D">
      <w:pPr>
        <w:rPr>
          <w:b/>
        </w:rPr>
      </w:pPr>
      <w:r w:rsidRPr="006113F7">
        <w:rPr>
          <w:b/>
        </w:rPr>
        <w:t>http://www.lesen-und-digitale-medien.de/de_DE/home</w:t>
      </w:r>
    </w:p>
    <w:p w:rsidR="009F784E" w:rsidRDefault="0022153C" w:rsidP="00587A8D">
      <w:pPr>
        <w:spacing w:after="0" w:line="240" w:lineRule="auto"/>
      </w:pPr>
      <w:r>
        <w:t>Im Rahmen des Projektes „Lesen macht stark – Lesen und digitale Medien“ des Deutschen Bibliotheksverbandes sind viele nachahmenswerte Projekte und Konzepte entstanden, die sich auf innovative Art und Weise mit dem Einsatz von neuen, digitalen Medien wie Film, Gaming, Theater, QR-Code-Rallyes usw. beschäftigen.</w:t>
      </w:r>
      <w:r w:rsidR="006113F7">
        <w:t xml:space="preserve"> </w:t>
      </w:r>
      <w:r>
        <w:t xml:space="preserve">13 dieser Projekte werden nun in dieser Broschüre detailliert vorgestellt und zur Nachahmung empfohlen. </w:t>
      </w:r>
      <w:r w:rsidR="009F784E">
        <w:t xml:space="preserve">Broschüre als Download: </w:t>
      </w:r>
    </w:p>
    <w:p w:rsidR="00987A82" w:rsidRDefault="009F784E" w:rsidP="00587A8D">
      <w:pPr>
        <w:spacing w:after="0" w:line="240" w:lineRule="auto"/>
      </w:pPr>
      <w:r w:rsidRPr="009F784E">
        <w:t>https://media02.culturebase.org/data/docs-lms/dbv_LMS_Brosch%C3%BCre.pdf</w:t>
      </w:r>
      <w:r>
        <w:t xml:space="preserve"> </w:t>
      </w:r>
    </w:p>
    <w:p w:rsidR="00987A82" w:rsidRPr="00587A8D" w:rsidRDefault="00987A82" w:rsidP="00587A8D">
      <w:pPr>
        <w:spacing w:after="0" w:line="240" w:lineRule="auto"/>
        <w:rPr>
          <w:rFonts w:ascii="Arial" w:eastAsia="Times New Roman" w:hAnsi="Arial" w:cs="Arial"/>
          <w:sz w:val="35"/>
          <w:szCs w:val="35"/>
          <w:lang w:eastAsia="de-DE"/>
        </w:rPr>
      </w:pPr>
    </w:p>
    <w:p w:rsidR="00987A82" w:rsidRDefault="00987A82" w:rsidP="00987A82">
      <w:pPr>
        <w:rPr>
          <w:b/>
          <w:bCs/>
          <w:sz w:val="24"/>
          <w:szCs w:val="24"/>
        </w:rPr>
      </w:pPr>
      <w:r>
        <w:rPr>
          <w:b/>
          <w:bCs/>
          <w:sz w:val="24"/>
          <w:szCs w:val="24"/>
        </w:rPr>
        <w:t xml:space="preserve">Vorträge zur </w:t>
      </w:r>
      <w:proofErr w:type="spellStart"/>
      <w:r>
        <w:rPr>
          <w:b/>
          <w:bCs/>
          <w:sz w:val="24"/>
          <w:szCs w:val="24"/>
        </w:rPr>
        <w:t>ekz</w:t>
      </w:r>
      <w:proofErr w:type="spellEnd"/>
      <w:r>
        <w:rPr>
          <w:b/>
          <w:bCs/>
          <w:sz w:val="24"/>
          <w:szCs w:val="24"/>
        </w:rPr>
        <w:t>-Fortbildung „Medienkompetenz entwickeln mit der (Schul-)Bibliothek“</w:t>
      </w:r>
      <w:r>
        <w:rPr>
          <w:b/>
          <w:bCs/>
          <w:color w:val="000000"/>
          <w:sz w:val="24"/>
          <w:szCs w:val="24"/>
        </w:rPr>
        <w:t xml:space="preserve"> </w:t>
      </w:r>
    </w:p>
    <w:p w:rsidR="006113F7" w:rsidRDefault="00987A82" w:rsidP="00987A82">
      <w:r>
        <w:rPr>
          <w:sz w:val="24"/>
          <w:szCs w:val="24"/>
        </w:rPr>
        <w:t>Die Vermittlung von Medienkompetenz in und mit Schulbibliotheken war der Schwerpunkt einer Fortbildung im Juli 2017</w:t>
      </w:r>
      <w:r w:rsidR="00FE691F">
        <w:rPr>
          <w:sz w:val="24"/>
          <w:szCs w:val="24"/>
        </w:rPr>
        <w:t xml:space="preserve">. </w:t>
      </w:r>
      <w:r>
        <w:rPr>
          <w:sz w:val="24"/>
          <w:szCs w:val="24"/>
        </w:rPr>
        <w:t xml:space="preserve">Die Vorträge und Präsentationen können nun abgerufen werden unter: </w:t>
      </w:r>
      <w:hyperlink r:id="rId10" w:history="1">
        <w:r>
          <w:rPr>
            <w:rStyle w:val="Hyperlink"/>
            <w:sz w:val="24"/>
            <w:szCs w:val="24"/>
          </w:rPr>
          <w:t>https://www.ekz.de/unternehmen/aktuelles/news/news-artikel/medienkompetenz-entwickeln-mit-der-schul-bibliothek-seminar-in-brandenburg-an-der-havel/?tx_news_pi1[day]=6&amp;tx_news_pi1[month]=7&amp;tx_news_pi1[year]=2017&amp;cHash=4a41bb5e8d1a3f501304da4b8b463158</w:t>
        </w:r>
      </w:hyperlink>
    </w:p>
    <w:p w:rsidR="00411363" w:rsidRPr="00411363" w:rsidRDefault="00411363" w:rsidP="00987A82">
      <w:pPr>
        <w:rPr>
          <w:b/>
        </w:rPr>
      </w:pPr>
      <w:r w:rsidRPr="00411363">
        <w:rPr>
          <w:b/>
        </w:rPr>
        <w:t>www.stiftungslesen.de ;  www.lesen-in-deutschland.de</w:t>
      </w:r>
    </w:p>
    <w:p w:rsidR="00411363" w:rsidRDefault="00411363" w:rsidP="00987A82">
      <w:r>
        <w:t>Leseförderung</w:t>
      </w:r>
    </w:p>
    <w:p w:rsidR="00987A82" w:rsidRPr="006113F7" w:rsidRDefault="0010262E" w:rsidP="00987A82">
      <w:pPr>
        <w:rPr>
          <w:b/>
        </w:rPr>
      </w:pPr>
      <w:r w:rsidRPr="006113F7">
        <w:rPr>
          <w:b/>
        </w:rPr>
        <w:t>http://slideplayer.org/slide/1326767/</w:t>
      </w:r>
      <w:r w:rsidR="00750E3A" w:rsidRPr="006113F7">
        <w:rPr>
          <w:b/>
        </w:rPr>
        <w:t xml:space="preserve"> </w:t>
      </w:r>
    </w:p>
    <w:p w:rsidR="006113F7" w:rsidRDefault="0010262E" w:rsidP="00987A82">
      <w:r>
        <w:t>Recherche praktisch Klassenstufen 3 – 6 - Selbständig lernen durch Recherche</w:t>
      </w:r>
    </w:p>
    <w:p w:rsidR="00FE691F" w:rsidRDefault="00A142C4" w:rsidP="00987A82">
      <w:pPr>
        <w:rPr>
          <w:b/>
        </w:rPr>
      </w:pPr>
      <w:r w:rsidRPr="006113F7">
        <w:rPr>
          <w:b/>
        </w:rPr>
        <w:t>https://www.schulentwicklung.nrw.de/lehrplaene/</w:t>
      </w:r>
    </w:p>
    <w:p w:rsidR="009B33CF" w:rsidRDefault="00A142C4" w:rsidP="00987A82">
      <w:r>
        <w:t>aktuelle Kernlehrpläne in NRW finden sie hier im Lehrplannavigator</w:t>
      </w:r>
    </w:p>
    <w:p w:rsidR="009B33CF" w:rsidRPr="006113F7" w:rsidRDefault="009B33CF" w:rsidP="00987A82">
      <w:pPr>
        <w:rPr>
          <w:b/>
        </w:rPr>
      </w:pPr>
      <w:r w:rsidRPr="006113F7">
        <w:rPr>
          <w:b/>
        </w:rPr>
        <w:lastRenderedPageBreak/>
        <w:t>https://www.berufsbildung.nrw.de/cms/bildungsgaenge-bildungsplaene/uebersicht/index.html</w:t>
      </w:r>
    </w:p>
    <w:p w:rsidR="00111257" w:rsidRDefault="00A755BC" w:rsidP="00A755BC">
      <w:pPr>
        <w:spacing w:before="100" w:beforeAutospacing="1" w:after="100" w:afterAutospacing="1" w:line="240" w:lineRule="auto"/>
        <w:outlineLvl w:val="1"/>
        <w:rPr>
          <w:rFonts w:eastAsia="Times New Roman" w:cstheme="minorHAnsi"/>
          <w:bCs/>
          <w:lang w:eastAsia="de-DE"/>
        </w:rPr>
      </w:pPr>
      <w:r w:rsidRPr="00A755BC">
        <w:rPr>
          <w:rFonts w:eastAsia="Times New Roman" w:cstheme="minorHAnsi"/>
          <w:bCs/>
          <w:lang w:eastAsia="de-DE"/>
        </w:rPr>
        <w:t>Das Berufskolleg in Nordrhein-Westfalen im Überblick</w:t>
      </w:r>
      <w:r>
        <w:rPr>
          <w:rFonts w:eastAsia="Times New Roman" w:cstheme="minorHAnsi"/>
          <w:bCs/>
          <w:lang w:eastAsia="de-DE"/>
        </w:rPr>
        <w:t xml:space="preserve"> – Bildungsgänge, Bildungspläne</w:t>
      </w:r>
    </w:p>
    <w:p w:rsidR="00111257" w:rsidRPr="006113F7" w:rsidRDefault="00111257" w:rsidP="00A755BC">
      <w:pPr>
        <w:spacing w:before="100" w:beforeAutospacing="1" w:after="100" w:afterAutospacing="1" w:line="240" w:lineRule="auto"/>
        <w:outlineLvl w:val="1"/>
        <w:rPr>
          <w:rFonts w:eastAsia="Times New Roman" w:cstheme="minorHAnsi"/>
          <w:b/>
          <w:bCs/>
          <w:lang w:eastAsia="de-DE"/>
        </w:rPr>
      </w:pPr>
      <w:r w:rsidRPr="006113F7">
        <w:rPr>
          <w:rFonts w:eastAsia="Times New Roman" w:cstheme="minorHAnsi"/>
          <w:b/>
          <w:bCs/>
          <w:lang w:eastAsia="de-DE"/>
        </w:rPr>
        <w:t>https://www.medienpass.nrw.de/de</w:t>
      </w:r>
    </w:p>
    <w:p w:rsidR="00B53C02" w:rsidRDefault="00111257" w:rsidP="00A755BC">
      <w:pPr>
        <w:spacing w:before="100" w:beforeAutospacing="1" w:after="100" w:afterAutospacing="1" w:line="240" w:lineRule="auto"/>
        <w:outlineLvl w:val="1"/>
      </w:pPr>
      <w:r>
        <w:t>Der Medienpass NRW ist ein anerkanntes Instrument zur Förderung der Medienkompetenz in vielfältigen schulischen und außerschulischen Bildungskontexten. Sein Kompetenzrahmen dient als Orientierungsrahmen für die Verankerung verbindlicher Anforderungen in den zukünftigen Bildungs- und Lehrpläne</w:t>
      </w:r>
      <w:r w:rsidR="00B53C02">
        <w:t>n</w:t>
      </w:r>
    </w:p>
    <w:p w:rsidR="00111257" w:rsidRDefault="00B53C02" w:rsidP="00A755BC">
      <w:pPr>
        <w:spacing w:before="100" w:beforeAutospacing="1" w:after="100" w:afterAutospacing="1" w:line="240" w:lineRule="auto"/>
        <w:outlineLvl w:val="1"/>
        <w:rPr>
          <w:rFonts w:ascii="Calibri" w:hAnsi="Calibri" w:cs="Calibri"/>
          <w:color w:val="1F497D"/>
        </w:rPr>
      </w:pPr>
      <w:hyperlink r:id="rId11" w:history="1">
        <w:r>
          <w:rPr>
            <w:rStyle w:val="Hyperlink"/>
            <w:rFonts w:ascii="Calibri" w:hAnsi="Calibri" w:cs="Calibri"/>
          </w:rPr>
          <w:t>https://www.baden-wuerttemberg.datenschutz.de/orientierungshilfen-merkblatter/</w:t>
        </w:r>
      </w:hyperlink>
    </w:p>
    <w:p w:rsidR="00B53C02" w:rsidRDefault="00B53C02" w:rsidP="00A755BC">
      <w:pPr>
        <w:spacing w:before="100" w:beforeAutospacing="1" w:after="100" w:afterAutospacing="1" w:line="240" w:lineRule="auto"/>
        <w:outlineLvl w:val="1"/>
      </w:pPr>
      <w:r>
        <w:rPr>
          <w:rFonts w:ascii="Calibri" w:hAnsi="Calibri" w:cs="Calibri"/>
          <w:color w:val="1F497D"/>
        </w:rPr>
        <w:t>Thema Datenschutz</w:t>
      </w:r>
    </w:p>
    <w:p w:rsidR="00B53C02" w:rsidRDefault="00B53C02" w:rsidP="00A755BC">
      <w:pPr>
        <w:spacing w:before="100" w:beforeAutospacing="1" w:after="100" w:afterAutospacing="1" w:line="240" w:lineRule="auto"/>
        <w:outlineLvl w:val="1"/>
      </w:pPr>
    </w:p>
    <w:p w:rsidR="00B77463" w:rsidRPr="00A755BC" w:rsidRDefault="00B77463" w:rsidP="00A755BC">
      <w:pPr>
        <w:spacing w:before="100" w:beforeAutospacing="1" w:after="100" w:afterAutospacing="1" w:line="240" w:lineRule="auto"/>
        <w:outlineLvl w:val="1"/>
        <w:rPr>
          <w:rFonts w:eastAsia="Times New Roman" w:cstheme="minorHAnsi"/>
          <w:bCs/>
          <w:lang w:eastAsia="de-DE"/>
        </w:rPr>
      </w:pPr>
    </w:p>
    <w:p w:rsidR="00B77463" w:rsidRDefault="00B77463" w:rsidP="00B77463">
      <w:pPr>
        <w:rPr>
          <w:rFonts w:ascii="Tahoma" w:eastAsia="Times New Roman" w:hAnsi="Tahoma" w:cs="Tahoma"/>
          <w:color w:val="000000"/>
          <w:sz w:val="20"/>
          <w:szCs w:val="20"/>
        </w:rPr>
      </w:pPr>
      <w:r>
        <w:rPr>
          <w:rFonts w:ascii="Tahoma" w:eastAsia="Times New Roman" w:hAnsi="Tahoma" w:cs="Tahoma"/>
          <w:sz w:val="20"/>
          <w:szCs w:val="20"/>
        </w:rPr>
        <w:t>Links zum BIPARCOURS-Vortrag am 11.11.17</w:t>
      </w:r>
    </w:p>
    <w:p w:rsidR="00B77463" w:rsidRDefault="00B77463" w:rsidP="00B77463">
      <w:pPr>
        <w:rPr>
          <w:rFonts w:ascii="Tahoma" w:eastAsia="Times New Roman" w:hAnsi="Tahoma" w:cs="Tahoma"/>
          <w:color w:val="000000"/>
          <w:sz w:val="20"/>
          <w:szCs w:val="20"/>
        </w:rPr>
      </w:pPr>
      <w:r>
        <w:rPr>
          <w:rFonts w:ascii="Tahoma" w:eastAsia="Times New Roman" w:hAnsi="Tahoma" w:cs="Tahoma"/>
          <w:color w:val="000000"/>
          <w:sz w:val="20"/>
          <w:szCs w:val="20"/>
        </w:rPr>
        <w:t>Inhalt des Vortrags: o-bib.de Bd. 3, Nr. 4 (2016):</w:t>
      </w:r>
    </w:p>
    <w:p w:rsidR="00B77463" w:rsidRDefault="00954118" w:rsidP="00B77463">
      <w:pPr>
        <w:rPr>
          <w:rFonts w:ascii="Tahoma" w:eastAsia="Times New Roman" w:hAnsi="Tahoma" w:cs="Tahoma"/>
          <w:color w:val="000000"/>
          <w:sz w:val="20"/>
          <w:szCs w:val="20"/>
        </w:rPr>
      </w:pPr>
      <w:hyperlink r:id="rId12" w:history="1">
        <w:r w:rsidR="00B77463">
          <w:rPr>
            <w:rStyle w:val="Hyperlink"/>
            <w:rFonts w:ascii="Tahoma" w:eastAsia="Times New Roman" w:hAnsi="Tahoma" w:cs="Tahoma"/>
            <w:sz w:val="20"/>
            <w:szCs w:val="20"/>
          </w:rPr>
          <w:t>https://www.o-bib.de/article/view/2016H4S83-96</w:t>
        </w:r>
      </w:hyperlink>
    </w:p>
    <w:p w:rsidR="00B77463" w:rsidRDefault="00B77463" w:rsidP="00B77463">
      <w:pPr>
        <w:rPr>
          <w:rFonts w:ascii="Tahoma" w:eastAsia="Times New Roman" w:hAnsi="Tahoma" w:cs="Tahoma"/>
          <w:color w:val="000000"/>
          <w:sz w:val="20"/>
          <w:szCs w:val="20"/>
        </w:rPr>
      </w:pPr>
      <w:r>
        <w:rPr>
          <w:rFonts w:ascii="Tahoma" w:eastAsia="Times New Roman" w:hAnsi="Tahoma" w:cs="Tahoma"/>
          <w:color w:val="000000"/>
          <w:sz w:val="20"/>
          <w:szCs w:val="20"/>
        </w:rPr>
        <w:t>Anleitungen zu BIPARCOURS:</w:t>
      </w:r>
    </w:p>
    <w:p w:rsidR="00B77463" w:rsidRDefault="00954118" w:rsidP="00B77463">
      <w:pPr>
        <w:rPr>
          <w:rFonts w:ascii="Tahoma" w:eastAsia="Times New Roman" w:hAnsi="Tahoma" w:cs="Tahoma"/>
          <w:color w:val="000000"/>
          <w:sz w:val="20"/>
          <w:szCs w:val="20"/>
        </w:rPr>
      </w:pPr>
      <w:hyperlink r:id="rId13" w:history="1">
        <w:r w:rsidR="00B77463">
          <w:rPr>
            <w:rStyle w:val="Hyperlink"/>
            <w:rFonts w:ascii="Tahoma" w:eastAsia="Times New Roman" w:hAnsi="Tahoma" w:cs="Tahoma"/>
            <w:sz w:val="20"/>
            <w:szCs w:val="20"/>
          </w:rPr>
          <w:t>http://www.bildungspartner.schulministerium.nrw.de/Bildungspartner/Material/Material-BIPARCOURS/</w:t>
        </w:r>
      </w:hyperlink>
    </w:p>
    <w:p w:rsidR="00B77463" w:rsidRDefault="00B77463" w:rsidP="00B77463">
      <w:pPr>
        <w:rPr>
          <w:rFonts w:ascii="Tahoma" w:eastAsia="Times New Roman" w:hAnsi="Tahoma" w:cs="Tahoma"/>
          <w:color w:val="000000"/>
          <w:sz w:val="20"/>
          <w:szCs w:val="20"/>
        </w:rPr>
      </w:pPr>
      <w:r>
        <w:rPr>
          <w:rFonts w:ascii="Tahoma" w:eastAsia="Times New Roman" w:hAnsi="Tahoma" w:cs="Tahoma"/>
          <w:color w:val="000000"/>
          <w:sz w:val="20"/>
          <w:szCs w:val="20"/>
        </w:rPr>
        <w:t>Beispielhafte BIPARCOURS:</w:t>
      </w:r>
    </w:p>
    <w:p w:rsidR="00B77463" w:rsidRDefault="00954118" w:rsidP="00B77463">
      <w:pPr>
        <w:rPr>
          <w:rFonts w:ascii="Tahoma" w:eastAsia="Times New Roman" w:hAnsi="Tahoma" w:cs="Tahoma"/>
          <w:color w:val="000000"/>
          <w:sz w:val="20"/>
          <w:szCs w:val="20"/>
        </w:rPr>
      </w:pPr>
      <w:hyperlink r:id="rId14" w:history="1">
        <w:r w:rsidR="00B77463">
          <w:rPr>
            <w:rStyle w:val="Hyperlink"/>
            <w:rFonts w:ascii="Tahoma" w:eastAsia="Times New Roman" w:hAnsi="Tahoma" w:cs="Tahoma"/>
            <w:sz w:val="20"/>
            <w:szCs w:val="20"/>
          </w:rPr>
          <w:t>https://oebib.wordpress.com/2017/03/28/biparcours-zur-nachahmung-empfohlen/</w:t>
        </w:r>
      </w:hyperlink>
    </w:p>
    <w:p w:rsidR="00B77463" w:rsidRDefault="00B77463" w:rsidP="00B77463">
      <w:pPr>
        <w:rPr>
          <w:rFonts w:ascii="Tahoma" w:eastAsia="Times New Roman" w:hAnsi="Tahoma" w:cs="Tahoma"/>
          <w:color w:val="000000"/>
          <w:sz w:val="20"/>
          <w:szCs w:val="20"/>
        </w:rPr>
      </w:pPr>
      <w:r>
        <w:rPr>
          <w:rFonts w:ascii="Tahoma" w:eastAsia="Times New Roman" w:hAnsi="Tahoma" w:cs="Tahoma"/>
          <w:color w:val="000000"/>
          <w:sz w:val="20"/>
          <w:szCs w:val="20"/>
        </w:rPr>
        <w:t xml:space="preserve">Material zur Arbeit mit </w:t>
      </w:r>
      <w:proofErr w:type="spellStart"/>
      <w:r>
        <w:rPr>
          <w:rFonts w:ascii="Tahoma" w:eastAsia="Times New Roman" w:hAnsi="Tahoma" w:cs="Tahoma"/>
          <w:color w:val="000000"/>
          <w:sz w:val="20"/>
          <w:szCs w:val="20"/>
        </w:rPr>
        <w:t>Apps</w:t>
      </w:r>
      <w:proofErr w:type="spellEnd"/>
      <w:r>
        <w:rPr>
          <w:rFonts w:ascii="Tahoma" w:eastAsia="Times New Roman" w:hAnsi="Tahoma" w:cs="Tahoma"/>
          <w:color w:val="000000"/>
          <w:sz w:val="20"/>
          <w:szCs w:val="20"/>
        </w:rPr>
        <w:t xml:space="preserve"> in der Bibliothek:</w:t>
      </w:r>
    </w:p>
    <w:p w:rsidR="00516EA0" w:rsidRDefault="00516EA0" w:rsidP="00B77463">
      <w:pPr>
        <w:rPr>
          <w:rFonts w:ascii="Tahoma" w:eastAsia="Times New Roman" w:hAnsi="Tahoma" w:cs="Tahoma"/>
          <w:color w:val="000000"/>
          <w:sz w:val="20"/>
          <w:szCs w:val="20"/>
        </w:rPr>
      </w:pPr>
      <w:r w:rsidRPr="00516EA0">
        <w:rPr>
          <w:rFonts w:ascii="Tahoma" w:eastAsia="Times New Roman" w:hAnsi="Tahoma" w:cs="Tahoma"/>
          <w:color w:val="000000"/>
          <w:sz w:val="20"/>
          <w:szCs w:val="20"/>
        </w:rPr>
        <w:t>https://oebib.wordpress.com/2016/09/26/appening-app-in-die-bibliotheken/</w:t>
      </w:r>
      <w:r>
        <w:rPr>
          <w:rFonts w:ascii="Tahoma" w:eastAsia="Times New Roman" w:hAnsi="Tahoma" w:cs="Tahoma"/>
          <w:color w:val="000000"/>
          <w:sz w:val="20"/>
          <w:szCs w:val="20"/>
        </w:rPr>
        <w:t xml:space="preserve"> </w:t>
      </w:r>
    </w:p>
    <w:p w:rsidR="00A05939" w:rsidRDefault="00A05939" w:rsidP="00B77463">
      <w:pPr>
        <w:rPr>
          <w:rFonts w:ascii="Tahoma" w:eastAsia="Times New Roman" w:hAnsi="Tahoma" w:cs="Tahoma"/>
          <w:color w:val="000000"/>
          <w:sz w:val="20"/>
          <w:szCs w:val="20"/>
        </w:rPr>
      </w:pPr>
    </w:p>
    <w:p w:rsidR="00A05939" w:rsidRDefault="00A05939" w:rsidP="00B77463">
      <w:pPr>
        <w:rPr>
          <w:rFonts w:ascii="Tahoma" w:eastAsia="Times New Roman" w:hAnsi="Tahoma" w:cs="Tahoma"/>
          <w:color w:val="000000"/>
          <w:sz w:val="20"/>
          <w:szCs w:val="20"/>
        </w:rPr>
      </w:pPr>
    </w:p>
    <w:p w:rsidR="00A755BC" w:rsidRDefault="00A755BC" w:rsidP="00987A82"/>
    <w:p w:rsidR="007C1F5E" w:rsidRDefault="007C1F5E" w:rsidP="00987A82"/>
    <w:p w:rsidR="00587A8D" w:rsidRDefault="00587A8D"/>
    <w:sectPr w:rsidR="00587A8D" w:rsidSect="00B77463">
      <w:pgSz w:w="11906" w:h="16838"/>
      <w:pgMar w:top="1021" w:right="107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A8D"/>
    <w:rsid w:val="0010262E"/>
    <w:rsid w:val="00111257"/>
    <w:rsid w:val="001219D6"/>
    <w:rsid w:val="001B207E"/>
    <w:rsid w:val="0022153C"/>
    <w:rsid w:val="003B7348"/>
    <w:rsid w:val="00411363"/>
    <w:rsid w:val="00516EA0"/>
    <w:rsid w:val="00587A8D"/>
    <w:rsid w:val="00593074"/>
    <w:rsid w:val="006113F7"/>
    <w:rsid w:val="00750E3A"/>
    <w:rsid w:val="007C1F5E"/>
    <w:rsid w:val="00825285"/>
    <w:rsid w:val="008F471F"/>
    <w:rsid w:val="00954118"/>
    <w:rsid w:val="00987A82"/>
    <w:rsid w:val="009B33CF"/>
    <w:rsid w:val="009E4418"/>
    <w:rsid w:val="009F784E"/>
    <w:rsid w:val="00A05939"/>
    <w:rsid w:val="00A142C4"/>
    <w:rsid w:val="00A755BC"/>
    <w:rsid w:val="00B53C02"/>
    <w:rsid w:val="00B64140"/>
    <w:rsid w:val="00B77463"/>
    <w:rsid w:val="00D12F37"/>
    <w:rsid w:val="00E44D48"/>
    <w:rsid w:val="00FE69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7348"/>
  </w:style>
  <w:style w:type="paragraph" w:styleId="berschrift2">
    <w:name w:val="heading 2"/>
    <w:basedOn w:val="Standard"/>
    <w:link w:val="berschrift2Zchn"/>
    <w:uiPriority w:val="9"/>
    <w:qFormat/>
    <w:rsid w:val="00A755B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87A82"/>
    <w:rPr>
      <w:color w:val="0000FF"/>
      <w:u w:val="single"/>
    </w:rPr>
  </w:style>
  <w:style w:type="character" w:customStyle="1" w:styleId="berschrift2Zchn">
    <w:name w:val="Überschrift 2 Zchn"/>
    <w:basedOn w:val="Absatz-Standardschriftart"/>
    <w:link w:val="berschrift2"/>
    <w:uiPriority w:val="9"/>
    <w:rsid w:val="00A755BC"/>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6113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113F7"/>
    <w:rPr>
      <w:b/>
      <w:bCs/>
    </w:rPr>
  </w:style>
  <w:style w:type="paragraph" w:styleId="Sprechblasentext">
    <w:name w:val="Balloon Text"/>
    <w:basedOn w:val="Standard"/>
    <w:link w:val="SprechblasentextZchn"/>
    <w:uiPriority w:val="99"/>
    <w:semiHidden/>
    <w:unhideWhenUsed/>
    <w:rsid w:val="006113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99744">
      <w:bodyDiv w:val="1"/>
      <w:marLeft w:val="0"/>
      <w:marRight w:val="0"/>
      <w:marTop w:val="0"/>
      <w:marBottom w:val="0"/>
      <w:divBdr>
        <w:top w:val="none" w:sz="0" w:space="0" w:color="auto"/>
        <w:left w:val="none" w:sz="0" w:space="0" w:color="auto"/>
        <w:bottom w:val="none" w:sz="0" w:space="0" w:color="auto"/>
        <w:right w:val="none" w:sz="0" w:space="0" w:color="auto"/>
      </w:divBdr>
    </w:div>
    <w:div w:id="176189466">
      <w:bodyDiv w:val="1"/>
      <w:marLeft w:val="0"/>
      <w:marRight w:val="0"/>
      <w:marTop w:val="0"/>
      <w:marBottom w:val="0"/>
      <w:divBdr>
        <w:top w:val="none" w:sz="0" w:space="0" w:color="auto"/>
        <w:left w:val="none" w:sz="0" w:space="0" w:color="auto"/>
        <w:bottom w:val="none" w:sz="0" w:space="0" w:color="auto"/>
        <w:right w:val="none" w:sz="0" w:space="0" w:color="auto"/>
      </w:divBdr>
    </w:div>
    <w:div w:id="1565796781">
      <w:bodyDiv w:val="1"/>
      <w:marLeft w:val="0"/>
      <w:marRight w:val="0"/>
      <w:marTop w:val="0"/>
      <w:marBottom w:val="0"/>
      <w:divBdr>
        <w:top w:val="none" w:sz="0" w:space="0" w:color="auto"/>
        <w:left w:val="none" w:sz="0" w:space="0" w:color="auto"/>
        <w:bottom w:val="none" w:sz="0" w:space="0" w:color="auto"/>
        <w:right w:val="none" w:sz="0" w:space="0" w:color="auto"/>
      </w:divBdr>
      <w:divsChild>
        <w:div w:id="1697150027">
          <w:marLeft w:val="0"/>
          <w:marRight w:val="0"/>
          <w:marTop w:val="0"/>
          <w:marBottom w:val="0"/>
          <w:divBdr>
            <w:top w:val="none" w:sz="0" w:space="0" w:color="auto"/>
            <w:left w:val="none" w:sz="0" w:space="0" w:color="auto"/>
            <w:bottom w:val="none" w:sz="0" w:space="0" w:color="auto"/>
            <w:right w:val="none" w:sz="0" w:space="0" w:color="auto"/>
          </w:divBdr>
        </w:div>
        <w:div w:id="342099356">
          <w:marLeft w:val="0"/>
          <w:marRight w:val="0"/>
          <w:marTop w:val="0"/>
          <w:marBottom w:val="0"/>
          <w:divBdr>
            <w:top w:val="none" w:sz="0" w:space="0" w:color="auto"/>
            <w:left w:val="none" w:sz="0" w:space="0" w:color="auto"/>
            <w:bottom w:val="none" w:sz="0" w:space="0" w:color="auto"/>
            <w:right w:val="none" w:sz="0" w:space="0" w:color="auto"/>
          </w:divBdr>
        </w:div>
        <w:div w:id="739404304">
          <w:marLeft w:val="0"/>
          <w:marRight w:val="0"/>
          <w:marTop w:val="0"/>
          <w:marBottom w:val="0"/>
          <w:divBdr>
            <w:top w:val="none" w:sz="0" w:space="0" w:color="auto"/>
            <w:left w:val="none" w:sz="0" w:space="0" w:color="auto"/>
            <w:bottom w:val="none" w:sz="0" w:space="0" w:color="auto"/>
            <w:right w:val="none" w:sz="0" w:space="0" w:color="auto"/>
          </w:divBdr>
        </w:div>
        <w:div w:id="2112897935">
          <w:marLeft w:val="0"/>
          <w:marRight w:val="0"/>
          <w:marTop w:val="0"/>
          <w:marBottom w:val="0"/>
          <w:divBdr>
            <w:top w:val="none" w:sz="0" w:space="0" w:color="auto"/>
            <w:left w:val="none" w:sz="0" w:space="0" w:color="auto"/>
            <w:bottom w:val="none" w:sz="0" w:space="0" w:color="auto"/>
            <w:right w:val="none" w:sz="0" w:space="0" w:color="auto"/>
          </w:divBdr>
        </w:div>
        <w:div w:id="1426685132">
          <w:marLeft w:val="0"/>
          <w:marRight w:val="0"/>
          <w:marTop w:val="0"/>
          <w:marBottom w:val="0"/>
          <w:divBdr>
            <w:top w:val="none" w:sz="0" w:space="0" w:color="auto"/>
            <w:left w:val="none" w:sz="0" w:space="0" w:color="auto"/>
            <w:bottom w:val="none" w:sz="0" w:space="0" w:color="auto"/>
            <w:right w:val="none" w:sz="0" w:space="0" w:color="auto"/>
          </w:divBdr>
        </w:div>
        <w:div w:id="1091245724">
          <w:marLeft w:val="0"/>
          <w:marRight w:val="0"/>
          <w:marTop w:val="0"/>
          <w:marBottom w:val="0"/>
          <w:divBdr>
            <w:top w:val="none" w:sz="0" w:space="0" w:color="auto"/>
            <w:left w:val="none" w:sz="0" w:space="0" w:color="auto"/>
            <w:bottom w:val="none" w:sz="0" w:space="0" w:color="auto"/>
            <w:right w:val="none" w:sz="0" w:space="0" w:color="auto"/>
          </w:divBdr>
        </w:div>
      </w:divsChild>
    </w:div>
    <w:div w:id="19189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mond-nrw.de/" TargetMode="External"/><Relationship Id="rId13" Type="http://schemas.openxmlformats.org/officeDocument/2006/relationships/hyperlink" Target="http://www.bildungspartner.schulministerium.nrw.de/Bildungspartner/Material/Material-BIPARCOURS/" TargetMode="External"/><Relationship Id="rId3" Type="http://schemas.openxmlformats.org/officeDocument/2006/relationships/settings" Target="settings.xml"/><Relationship Id="rId7" Type="http://schemas.openxmlformats.org/officeDocument/2006/relationships/hyperlink" Target="https://www.oebib.de/fachinformation/schulbibliothek/verwaltung/" TargetMode="External"/><Relationship Id="rId12" Type="http://schemas.openxmlformats.org/officeDocument/2006/relationships/hyperlink" Target="https://www.o-bib.de/article/view/2016H4S83-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oebib.de/fachinformation/schulbibliothek/bestandsaufbau-und-erschliessung/" TargetMode="External"/><Relationship Id="rId11" Type="http://schemas.openxmlformats.org/officeDocument/2006/relationships/hyperlink" Target="https://www.baden-wuerttemberg.datenschutz.de/orientierungshilfen-merkblatter/" TargetMode="External"/><Relationship Id="rId5" Type="http://schemas.openxmlformats.org/officeDocument/2006/relationships/hyperlink" Target="https://www.oebib.de/fachinformation/schulbibliothek/planung-und-gestaltung/" TargetMode="External"/><Relationship Id="rId15" Type="http://schemas.openxmlformats.org/officeDocument/2006/relationships/fontTable" Target="fontTable.xml"/><Relationship Id="rId10" Type="http://schemas.openxmlformats.org/officeDocument/2006/relationships/hyperlink" Target="https://www.ekz.de/unternehmen/aktuelles/news/news-artikel/medienkompetenz-entwickeln-mit-der-schul-bibliothek-seminar-in-brandenburg-an-der-havel/?tx_news_pi1%5bday%5d=6&amp;tx_news_pi1%5bmonth%5d=7&amp;tx_news_pi1%5byear%5d=2017&amp;cHash=4a41bb5e8d1a3f501304da4b8b463158"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oebib.wordpress.com/2017/03/28/biparcours-zur-nachahmung-empfohl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1A36E-CD39-4173-8C5E-062C8F87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6097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19</cp:revision>
  <dcterms:created xsi:type="dcterms:W3CDTF">2017-08-20T08:48:00Z</dcterms:created>
  <dcterms:modified xsi:type="dcterms:W3CDTF">2017-11-27T15:32:00Z</dcterms:modified>
</cp:coreProperties>
</file>